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B2B3" w14:textId="77777777" w:rsidR="009905A5" w:rsidRPr="009905A5" w:rsidRDefault="009905A5" w:rsidP="009905A5">
      <w:pPr>
        <w:rPr>
          <w:lang w:val="es-DO"/>
        </w:rPr>
      </w:pPr>
      <w:r w:rsidRPr="009905A5">
        <w:rPr>
          <w:lang w:val="es-DO"/>
        </w:rPr>
        <w:t>No existe información clasificada en septiembre 2025</w:t>
      </w:r>
    </w:p>
    <w:p w14:paraId="5393A1D8" w14:textId="77777777" w:rsidR="009905A5" w:rsidRPr="009905A5" w:rsidRDefault="009905A5">
      <w:pPr>
        <w:rPr>
          <w:lang w:val="es-DO"/>
        </w:rPr>
      </w:pP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9905A5"/>
    <w:rsid w:val="00E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1</cp:revision>
  <dcterms:created xsi:type="dcterms:W3CDTF">2025-10-08T13:17:00Z</dcterms:created>
  <dcterms:modified xsi:type="dcterms:W3CDTF">2025-10-08T13:18:00Z</dcterms:modified>
</cp:coreProperties>
</file>